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100"/>
        <w:gridCol w:w="2302"/>
        <w:gridCol w:w="1388"/>
        <w:gridCol w:w="313"/>
        <w:gridCol w:w="47"/>
        <w:gridCol w:w="1188"/>
      </w:tblGrid>
      <w:tr w:rsidR="00157E34">
        <w:trPr>
          <w:cantSplit/>
        </w:trPr>
        <w:tc>
          <w:tcPr>
            <w:tcW w:w="8856" w:type="dxa"/>
            <w:gridSpan w:val="7"/>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E240F4">
            <w:pPr>
              <w:jc w:val="center"/>
              <w:rPr>
                <w:rFonts w:ascii="Arial" w:hAnsi="Arial"/>
              </w:rPr>
            </w:pPr>
            <w:r w:rsidRPr="00E240F4">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6"/>
          </w:tcPr>
          <w:p w:rsidR="00157E34" w:rsidRDefault="00430C6F" w:rsidP="00430C6F">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pPr>
              <w:rPr>
                <w:rFonts w:ascii="Arial" w:hAnsi="Arial"/>
              </w:rPr>
            </w:pPr>
            <w:r>
              <w:rPr>
                <w:rFonts w:ascii="Arial" w:hAnsi="Arial"/>
              </w:rPr>
              <w:t>NSA 204</w:t>
            </w:r>
          </w:p>
        </w:tc>
        <w:tc>
          <w:tcPr>
            <w:tcW w:w="1701" w:type="dxa"/>
            <w:gridSpan w:val="2"/>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D34287">
            <w:pPr>
              <w:rPr>
                <w:rFonts w:ascii="Arial" w:hAnsi="Arial"/>
              </w:rPr>
            </w:pPr>
            <w:r>
              <w:rPr>
                <w:rFonts w:ascii="Arial" w:hAnsi="Arial"/>
              </w:rPr>
              <w:t>5</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6"/>
          </w:tcPr>
          <w:p w:rsidR="00D34287" w:rsidRDefault="00D34287" w:rsidP="00D34287">
            <w:pPr>
              <w:rPr>
                <w:rFonts w:ascii="Arial" w:hAnsi="Arial"/>
              </w:rPr>
            </w:pPr>
            <w:r>
              <w:rPr>
                <w:rFonts w:ascii="Arial" w:hAnsi="Arial"/>
              </w:rPr>
              <w:t>Social Service Worker – Native Specialization</w:t>
            </w:r>
          </w:p>
          <w:p w:rsidR="00157E34" w:rsidRDefault="00D34287" w:rsidP="00D34287">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D34287" w:rsidRDefault="00D34287" w:rsidP="00D34287">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6"/>
          </w:tcPr>
          <w:p w:rsidR="00157E34" w:rsidRDefault="00430C6F">
            <w:pPr>
              <w:rPr>
                <w:rFonts w:ascii="Arial" w:hAnsi="Arial"/>
              </w:rPr>
            </w:pPr>
            <w:r>
              <w:rPr>
                <w:rFonts w:ascii="Arial" w:hAnsi="Arial"/>
              </w:rPr>
              <w:t>Lisa Piotrowski</w:t>
            </w:r>
          </w:p>
        </w:tc>
      </w:tr>
      <w:tr w:rsidR="00157E34" w:rsidTr="00A019EE">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100" w:type="dxa"/>
          </w:tcPr>
          <w:p w:rsidR="00157E34" w:rsidRDefault="00201114" w:rsidP="0019049F">
            <w:pPr>
              <w:rPr>
                <w:rFonts w:ascii="Arial" w:hAnsi="Arial"/>
              </w:rPr>
            </w:pPr>
            <w:r>
              <w:rPr>
                <w:rFonts w:ascii="Arial" w:hAnsi="Arial"/>
              </w:rPr>
              <w:t>Jun 11</w:t>
            </w:r>
          </w:p>
        </w:tc>
        <w:tc>
          <w:tcPr>
            <w:tcW w:w="3690" w:type="dxa"/>
            <w:gridSpan w:val="2"/>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548" w:type="dxa"/>
            <w:gridSpan w:val="3"/>
          </w:tcPr>
          <w:p w:rsidR="00157E34" w:rsidRDefault="00201114" w:rsidP="00145A94">
            <w:pPr>
              <w:rPr>
                <w:rFonts w:ascii="Arial" w:hAnsi="Arial"/>
              </w:rPr>
            </w:pPr>
            <w:r>
              <w:rPr>
                <w:rFonts w:ascii="Arial" w:hAnsi="Arial"/>
              </w:rPr>
              <w:t>Dec.</w:t>
            </w:r>
            <w:r w:rsidR="00145A94">
              <w:rPr>
                <w:rFonts w:ascii="Arial" w:hAnsi="Arial"/>
              </w:rPr>
              <w:t>10</w:t>
            </w:r>
          </w:p>
        </w:tc>
      </w:tr>
      <w:tr w:rsidR="00157E34" w:rsidTr="00A019EE">
        <w:trPr>
          <w:cantSplit/>
        </w:trPr>
        <w:tc>
          <w:tcPr>
            <w:tcW w:w="2518" w:type="dxa"/>
          </w:tcPr>
          <w:p w:rsidR="00157E34" w:rsidRDefault="00157E34">
            <w:pPr>
              <w:rPr>
                <w:rFonts w:ascii="Arial" w:hAnsi="Arial"/>
              </w:rPr>
            </w:pPr>
            <w:r>
              <w:rPr>
                <w:rFonts w:ascii="Arial" w:hAnsi="Arial"/>
                <w:b/>
                <w:lang w:val="en-GB"/>
              </w:rPr>
              <w:t>APPROVED:</w:t>
            </w:r>
          </w:p>
        </w:tc>
        <w:tc>
          <w:tcPr>
            <w:tcW w:w="4790" w:type="dxa"/>
            <w:gridSpan w:val="3"/>
          </w:tcPr>
          <w:p w:rsidR="00157E34" w:rsidRDefault="00A019EE">
            <w:pPr>
              <w:jc w:val="center"/>
              <w:rPr>
                <w:rFonts w:ascii="Arial" w:hAnsi="Arial"/>
              </w:rPr>
            </w:pPr>
            <w:r>
              <w:rPr>
                <w:rFonts w:ascii="Arial" w:hAnsi="Arial"/>
              </w:rPr>
              <w:t>“Angelique Lemay”</w:t>
            </w:r>
          </w:p>
        </w:tc>
        <w:tc>
          <w:tcPr>
            <w:tcW w:w="1548" w:type="dxa"/>
            <w:gridSpan w:val="3"/>
          </w:tcPr>
          <w:p w:rsidR="00157E34" w:rsidRDefault="00A019EE">
            <w:pPr>
              <w:rPr>
                <w:rFonts w:ascii="Arial" w:hAnsi="Arial"/>
              </w:rPr>
            </w:pPr>
            <w:r>
              <w:rPr>
                <w:rFonts w:ascii="Arial" w:hAnsi="Arial"/>
              </w:rPr>
              <w:t>July, 2011</w:t>
            </w:r>
          </w:p>
        </w:tc>
      </w:tr>
      <w:tr w:rsidR="00157E34" w:rsidTr="00A019EE">
        <w:trPr>
          <w:cantSplit/>
        </w:trPr>
        <w:tc>
          <w:tcPr>
            <w:tcW w:w="2518" w:type="dxa"/>
          </w:tcPr>
          <w:p w:rsidR="00157E34" w:rsidRDefault="00157E34">
            <w:pPr>
              <w:rPr>
                <w:rFonts w:ascii="Arial" w:hAnsi="Arial"/>
              </w:rPr>
            </w:pPr>
          </w:p>
        </w:tc>
        <w:tc>
          <w:tcPr>
            <w:tcW w:w="4790" w:type="dxa"/>
            <w:gridSpan w:val="3"/>
          </w:tcPr>
          <w:p w:rsidR="00157E34" w:rsidRDefault="00157E34">
            <w:pPr>
              <w:pStyle w:val="Heading2"/>
              <w:rPr>
                <w:rFonts w:ascii="Arial" w:hAnsi="Arial"/>
                <w:lang w:val="en-US"/>
              </w:rPr>
            </w:pPr>
            <w:r>
              <w:rPr>
                <w:rFonts w:ascii="Arial" w:hAnsi="Arial"/>
                <w:lang w:val="en-US"/>
              </w:rPr>
              <w:t>__________________________________</w:t>
            </w:r>
          </w:p>
          <w:p w:rsidR="00157E34" w:rsidRDefault="000A560C">
            <w:pPr>
              <w:pStyle w:val="Heading2"/>
              <w:rPr>
                <w:rFonts w:ascii="Arial" w:hAnsi="Arial"/>
                <w:lang w:val="en-US"/>
              </w:rPr>
            </w:pPr>
            <w:r>
              <w:rPr>
                <w:rFonts w:ascii="Arial" w:hAnsi="Arial"/>
                <w:lang w:val="en-US"/>
              </w:rPr>
              <w:t>CHAIR, COMMUNITY SERVICES</w:t>
            </w:r>
          </w:p>
        </w:tc>
        <w:tc>
          <w:tcPr>
            <w:tcW w:w="1548" w:type="dxa"/>
            <w:gridSpan w:val="3"/>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6"/>
          </w:tcPr>
          <w:p w:rsidR="00157E34" w:rsidRDefault="0019049F">
            <w:pPr>
              <w:rPr>
                <w:rFonts w:ascii="Arial" w:hAnsi="Arial"/>
              </w:rPr>
            </w:pPr>
            <w:r>
              <w:rPr>
                <w:rFonts w:ascii="Arial" w:hAnsi="Arial"/>
              </w:rPr>
              <w:t>4</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6"/>
          </w:tcPr>
          <w:p w:rsidR="00157E34" w:rsidRDefault="0019049F">
            <w:pPr>
              <w:rPr>
                <w:rFonts w:ascii="Arial" w:hAnsi="Arial"/>
              </w:rPr>
            </w:pPr>
            <w:r>
              <w:rPr>
                <w:rFonts w:ascii="Arial" w:hAnsi="Arial"/>
              </w:rPr>
              <w:t>NSW203</w:t>
            </w:r>
          </w:p>
        </w:tc>
      </w:tr>
      <w:tr w:rsidR="0019049F" w:rsidTr="0019049F">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5"/>
          </w:tcPr>
          <w:p w:rsidR="0019049F" w:rsidRDefault="005B1F19" w:rsidP="005B1F19">
            <w:pPr>
              <w:rPr>
                <w:rFonts w:ascii="Arial" w:hAnsi="Arial"/>
              </w:rPr>
            </w:pPr>
            <w:r>
              <w:rPr>
                <w:rFonts w:ascii="Arial" w:hAnsi="Arial"/>
              </w:rPr>
              <w:t>1</w:t>
            </w:r>
            <w:bookmarkStart w:id="0" w:name="_GoBack"/>
            <w:bookmarkEnd w:id="0"/>
            <w:r>
              <w:rPr>
                <w:rFonts w:ascii="Arial" w:hAnsi="Arial"/>
              </w:rPr>
              <w:t>5</w:t>
            </w:r>
            <w:r w:rsidR="0019049F">
              <w:rPr>
                <w:rFonts w:ascii="Arial" w:hAnsi="Arial"/>
              </w:rPr>
              <w:t xml:space="preserve"> WEEKS</w:t>
            </w:r>
          </w:p>
        </w:tc>
        <w:tc>
          <w:tcPr>
            <w:tcW w:w="1188" w:type="dxa"/>
          </w:tcPr>
          <w:p w:rsidR="0019049F" w:rsidRDefault="0019049F">
            <w:pPr>
              <w:rPr>
                <w:rFonts w:ascii="Arial" w:hAnsi="Arial"/>
              </w:rPr>
            </w:pPr>
          </w:p>
        </w:tc>
      </w:tr>
      <w:tr w:rsidR="00157E34">
        <w:trPr>
          <w:cantSplit/>
        </w:trPr>
        <w:tc>
          <w:tcPr>
            <w:tcW w:w="8856" w:type="dxa"/>
            <w:gridSpan w:val="7"/>
          </w:tcPr>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430C6F">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7"/>
          </w:tcPr>
          <w:p w:rsidR="00157E34" w:rsidRDefault="00157E34">
            <w:pPr>
              <w:pStyle w:val="Heading2"/>
              <w:tabs>
                <w:tab w:val="center" w:pos="4560"/>
              </w:tabs>
              <w:rPr>
                <w:rFonts w:ascii="Arial" w:hAnsi="Arial"/>
                <w:b w:val="0"/>
              </w:rPr>
            </w:pPr>
            <w:r>
              <w:rPr>
                <w:rFonts w:ascii="Arial" w:hAnsi="Arial"/>
                <w:b w:val="0"/>
                <w:i/>
              </w:rPr>
              <w:t xml:space="preserve">For additional information, please contact </w:t>
            </w:r>
            <w:r w:rsidR="00AD58B1">
              <w:rPr>
                <w:rFonts w:ascii="Arial" w:hAnsi="Arial"/>
                <w:b w:val="0"/>
                <w:i/>
              </w:rPr>
              <w:t xml:space="preserve">the </w:t>
            </w:r>
            <w:r w:rsidR="000A560C">
              <w:rPr>
                <w:rFonts w:ascii="Arial" w:hAnsi="Arial"/>
                <w:b w:val="0"/>
                <w:i/>
              </w:rPr>
              <w:t>Chair</w:t>
            </w:r>
            <w:r>
              <w:rPr>
                <w:rFonts w:ascii="Arial" w:hAnsi="Arial"/>
                <w:b w:val="0"/>
                <w:i/>
              </w:rPr>
              <w:t>,</w:t>
            </w:r>
            <w:r w:rsidR="000A560C">
              <w:rPr>
                <w:rFonts w:ascii="Arial" w:hAnsi="Arial"/>
                <w:b w:val="0"/>
                <w:i/>
              </w:rPr>
              <w:t xml:space="preserve"> Community Services</w:t>
            </w:r>
          </w:p>
        </w:tc>
      </w:tr>
      <w:tr w:rsidR="00157E34">
        <w:trPr>
          <w:cantSplit/>
        </w:trPr>
        <w:tc>
          <w:tcPr>
            <w:tcW w:w="8856" w:type="dxa"/>
            <w:gridSpan w:val="7"/>
          </w:tcPr>
          <w:p w:rsidR="00157E34" w:rsidRDefault="00157E3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0A560C">
              <w:rPr>
                <w:rFonts w:ascii="Arial" w:hAnsi="Arial"/>
                <w:i/>
                <w:lang w:val="en-GB"/>
              </w:rPr>
              <w:t>Community</w:t>
            </w:r>
            <w:r>
              <w:rPr>
                <w:rFonts w:ascii="Arial" w:hAnsi="Arial"/>
                <w:i/>
                <w:lang w:val="en-GB"/>
              </w:rPr>
              <w:t xml:space="preserve"> Services</w:t>
            </w:r>
          </w:p>
        </w:tc>
      </w:tr>
      <w:tr w:rsidR="00157E34">
        <w:trPr>
          <w:cantSplit/>
        </w:trPr>
        <w:tc>
          <w:tcPr>
            <w:tcW w:w="8856" w:type="dxa"/>
            <w:gridSpan w:val="7"/>
          </w:tcPr>
          <w:p w:rsidR="00157E34" w:rsidRDefault="00157E3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430C6F" w:rsidRDefault="00430C6F">
      <w:r>
        <w:br w:type="page"/>
      </w:r>
    </w:p>
    <w:tbl>
      <w:tblPr>
        <w:tblW w:w="0" w:type="auto"/>
        <w:tblLayout w:type="fixed"/>
        <w:tblLook w:val="0000"/>
      </w:tblPr>
      <w:tblGrid>
        <w:gridCol w:w="675"/>
        <w:gridCol w:w="8181"/>
      </w:tblGrid>
      <w:tr w:rsidR="00157E34">
        <w:tc>
          <w:tcPr>
            <w:tcW w:w="675" w:type="dxa"/>
          </w:tcPr>
          <w:p w:rsidR="00157E34" w:rsidRDefault="0010401F">
            <w:pPr>
              <w:rPr>
                <w:rFonts w:ascii="Arial" w:hAnsi="Arial"/>
                <w:b/>
              </w:rPr>
            </w:pPr>
            <w:r>
              <w:rPr>
                <w:rFonts w:ascii="Arial" w:hAnsi="Arial"/>
                <w:i/>
                <w:lang w:val="en-GB"/>
              </w:rPr>
              <w:lastRenderedPageBreak/>
              <w:br w:type="page"/>
            </w:r>
            <w:r w:rsidR="00157E34">
              <w:rPr>
                <w:rFonts w:ascii="Arial" w:hAnsi="Arial"/>
                <w:b/>
              </w:rPr>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430C6F" w:rsidRDefault="00430C6F">
      <w:pPr>
        <w:rPr>
          <w:rFonts w:ascii="Arial" w:hAnsi="Arial"/>
        </w:rPr>
      </w:pPr>
    </w:p>
    <w:tbl>
      <w:tblPr>
        <w:tblW w:w="0" w:type="auto"/>
        <w:tblInd w:w="18" w:type="dxa"/>
        <w:tblLayout w:type="fixed"/>
        <w:tblLook w:val="0000"/>
      </w:tblPr>
      <w:tblGrid>
        <w:gridCol w:w="630"/>
        <w:gridCol w:w="630"/>
        <w:gridCol w:w="7236"/>
      </w:tblGrid>
      <w:tr w:rsidR="00157E34" w:rsidTr="00430C6F">
        <w:trPr>
          <w:cantSplit/>
        </w:trPr>
        <w:tc>
          <w:tcPr>
            <w:tcW w:w="630" w:type="dxa"/>
          </w:tcPr>
          <w:p w:rsidR="00157E34" w:rsidRDefault="00157E34">
            <w:pPr>
              <w:rPr>
                <w:rFonts w:ascii="Arial" w:hAnsi="Arial"/>
                <w:b/>
              </w:rPr>
            </w:pPr>
            <w:r>
              <w:rPr>
                <w:rFonts w:ascii="Arial" w:hAnsi="Arial"/>
                <w:b/>
              </w:rPr>
              <w:t>II.</w:t>
            </w:r>
          </w:p>
        </w:tc>
        <w:tc>
          <w:tcPr>
            <w:tcW w:w="7866"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rsidTr="00430C6F">
        <w:trPr>
          <w:cantSplit/>
        </w:trPr>
        <w:tc>
          <w:tcPr>
            <w:tcW w:w="630" w:type="dxa"/>
          </w:tcPr>
          <w:p w:rsidR="00157E34" w:rsidRDefault="00157E34">
            <w:pPr>
              <w:rPr>
                <w:rFonts w:ascii="Arial" w:hAnsi="Arial"/>
              </w:rPr>
            </w:pPr>
          </w:p>
        </w:tc>
        <w:tc>
          <w:tcPr>
            <w:tcW w:w="7866"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1.</w:t>
            </w:r>
          </w:p>
        </w:tc>
        <w:tc>
          <w:tcPr>
            <w:tcW w:w="7236" w:type="dxa"/>
          </w:tcPr>
          <w:p w:rsidR="00157E34" w:rsidRDefault="00157E34">
            <w:pPr>
              <w:rPr>
                <w:rFonts w:ascii="Arial" w:hAnsi="Arial"/>
              </w:rPr>
            </w:pPr>
            <w:r>
              <w:rPr>
                <w:rFonts w:ascii="Arial" w:hAnsi="Arial"/>
              </w:rPr>
              <w:t>Utilize the terminology applied in the crisis intervention field.</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2.</w:t>
            </w:r>
          </w:p>
        </w:tc>
        <w:tc>
          <w:tcPr>
            <w:tcW w:w="7236" w:type="dxa"/>
          </w:tcPr>
          <w:p w:rsidR="00157E34" w:rsidRDefault="00157E34">
            <w:pPr>
              <w:rPr>
                <w:rFonts w:ascii="Arial" w:hAnsi="Arial"/>
              </w:rPr>
            </w:pPr>
            <w:r>
              <w:rPr>
                <w:rFonts w:ascii="Arial" w:hAnsi="Arial"/>
              </w:rPr>
              <w:t>Adopt a theoretical knowledge base for crisis intervention.</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rsidP="007D6632">
            <w:pPr>
              <w:numPr>
                <w:ilvl w:val="0"/>
                <w:numId w:val="14"/>
              </w:numPr>
              <w:rPr>
                <w:rFonts w:ascii="Arial" w:hAnsi="Arial"/>
              </w:rPr>
            </w:pPr>
            <w:r>
              <w:rPr>
                <w:rFonts w:ascii="Arial" w:hAnsi="Arial"/>
              </w:rPr>
              <w:t>Make the clear connection between Conflict, Coping Mechanisms and Crisis</w:t>
            </w:r>
          </w:p>
          <w:p w:rsidR="007D6632" w:rsidRDefault="007D6632" w:rsidP="007D6632">
            <w:pPr>
              <w:ind w:left="360"/>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3.</w:t>
            </w:r>
          </w:p>
        </w:tc>
        <w:tc>
          <w:tcPr>
            <w:tcW w:w="7236" w:type="dxa"/>
          </w:tcPr>
          <w:p w:rsidR="007D6632" w:rsidRDefault="007D6632" w:rsidP="007D6632">
            <w:pPr>
              <w:rPr>
                <w:rFonts w:ascii="Arial" w:hAnsi="Arial"/>
              </w:rPr>
            </w:pPr>
            <w:r>
              <w:rPr>
                <w:rFonts w:ascii="Arial" w:hAnsi="Arial"/>
              </w:rPr>
              <w:t xml:space="preserve">Differentiate between universal </w:t>
            </w:r>
            <w:proofErr w:type="spellStart"/>
            <w:r>
              <w:rPr>
                <w:rFonts w:ascii="Arial" w:hAnsi="Arial"/>
              </w:rPr>
              <w:t>counselling</w:t>
            </w:r>
            <w:proofErr w:type="spellEnd"/>
            <w:r>
              <w:rPr>
                <w:rFonts w:ascii="Arial" w:hAnsi="Arial"/>
              </w:rPr>
              <w:t xml:space="preserve"> skills and the specialization of crisis intervention techniques – i.e. Incorporation of the Native holistic concept of healthy balance.</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rsidP="007D6632">
            <w:pPr>
              <w:rPr>
                <w:rFonts w:ascii="Arial" w:hAnsi="Arial"/>
              </w:rPr>
            </w:pPr>
            <w:r>
              <w:rPr>
                <w:rFonts w:ascii="Arial" w:hAnsi="Arial"/>
                <w:u w:val="single"/>
              </w:rPr>
              <w:t>Potential Elements of the Performance</w:t>
            </w:r>
            <w:r>
              <w:rPr>
                <w:rFonts w:ascii="Arial" w:hAnsi="Arial"/>
              </w:rPr>
              <w:t>:</w:t>
            </w:r>
          </w:p>
          <w:p w:rsidR="007D6632" w:rsidRDefault="007D6632" w:rsidP="007D6632">
            <w:pPr>
              <w:numPr>
                <w:ilvl w:val="0"/>
                <w:numId w:val="15"/>
              </w:numPr>
              <w:rPr>
                <w:rFonts w:ascii="Arial" w:hAnsi="Arial"/>
              </w:rPr>
            </w:pPr>
            <w:r>
              <w:rPr>
                <w:rFonts w:ascii="Arial" w:hAnsi="Arial"/>
              </w:rPr>
              <w:t>Understand Concept of Crisis</w:t>
            </w:r>
          </w:p>
          <w:p w:rsidR="007D6632" w:rsidRDefault="007D6632" w:rsidP="007D6632">
            <w:pPr>
              <w:numPr>
                <w:ilvl w:val="0"/>
                <w:numId w:val="15"/>
              </w:numPr>
              <w:rPr>
                <w:rFonts w:ascii="Arial" w:hAnsi="Arial"/>
              </w:rPr>
            </w:pPr>
            <w:r>
              <w:rPr>
                <w:rFonts w:ascii="Arial" w:hAnsi="Arial"/>
              </w:rPr>
              <w:t>Identify a person in crisis</w:t>
            </w:r>
          </w:p>
          <w:p w:rsidR="007D6632" w:rsidRDefault="007D6632" w:rsidP="007D6632">
            <w:pPr>
              <w:numPr>
                <w:ilvl w:val="0"/>
                <w:numId w:val="15"/>
              </w:numPr>
              <w:rPr>
                <w:rFonts w:ascii="Arial" w:hAnsi="Arial"/>
              </w:rPr>
            </w:pPr>
            <w:r>
              <w:rPr>
                <w:rFonts w:ascii="Arial" w:hAnsi="Arial"/>
              </w:rPr>
              <w:t>Identify causes of crisis</w:t>
            </w:r>
          </w:p>
          <w:p w:rsidR="007D6632" w:rsidRDefault="007D6632" w:rsidP="007D6632">
            <w:pPr>
              <w:numPr>
                <w:ilvl w:val="0"/>
                <w:numId w:val="15"/>
              </w:numPr>
              <w:rPr>
                <w:rFonts w:ascii="Arial" w:hAnsi="Arial"/>
              </w:rPr>
            </w:pPr>
            <w:r>
              <w:rPr>
                <w:rFonts w:ascii="Arial" w:hAnsi="Arial"/>
              </w:rPr>
              <w:t>Differentiate between Stress, Emergency and Crisis</w:t>
            </w:r>
          </w:p>
          <w:p w:rsidR="007D6632" w:rsidRPr="00430C6F" w:rsidRDefault="007D6632" w:rsidP="007D6632">
            <w:pPr>
              <w:numPr>
                <w:ilvl w:val="0"/>
                <w:numId w:val="15"/>
              </w:numPr>
              <w:rPr>
                <w:rFonts w:ascii="Arial" w:hAnsi="Arial"/>
              </w:rPr>
            </w:pPr>
            <w:r>
              <w:rPr>
                <w:rFonts w:ascii="Arial" w:hAnsi="Arial"/>
              </w:rPr>
              <w:t>Role of Communication in crisis work</w:t>
            </w:r>
          </w:p>
        </w:tc>
      </w:tr>
    </w:tbl>
    <w:p w:rsidR="00430C6F" w:rsidRDefault="00430C6F">
      <w:r>
        <w:br w:type="page"/>
      </w:r>
    </w:p>
    <w:tbl>
      <w:tblPr>
        <w:tblW w:w="0" w:type="auto"/>
        <w:tblInd w:w="18" w:type="dxa"/>
        <w:tblLayout w:type="fixed"/>
        <w:tblLook w:val="0000"/>
      </w:tblPr>
      <w:tblGrid>
        <w:gridCol w:w="630"/>
        <w:gridCol w:w="630"/>
        <w:gridCol w:w="7236"/>
      </w:tblGrid>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4.</w:t>
            </w:r>
          </w:p>
        </w:tc>
        <w:tc>
          <w:tcPr>
            <w:tcW w:w="7236" w:type="dxa"/>
          </w:tcPr>
          <w:p w:rsidR="007D6632" w:rsidRPr="007D6632" w:rsidRDefault="007D6632">
            <w:pPr>
              <w:rPr>
                <w:rFonts w:ascii="Arial" w:hAnsi="Arial"/>
              </w:rPr>
            </w:pPr>
            <w:r>
              <w:rPr>
                <w:rFonts w:ascii="Arial" w:hAnsi="Arial"/>
              </w:rPr>
              <w:t>Identify the four main elements of a crisis.</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6"/>
              </w:numPr>
              <w:rPr>
                <w:rFonts w:ascii="Arial" w:hAnsi="Arial"/>
              </w:rPr>
            </w:pPr>
            <w:r>
              <w:rPr>
                <w:rFonts w:ascii="Arial" w:hAnsi="Arial"/>
              </w:rPr>
              <w:t>Explain and identify crisis</w:t>
            </w:r>
          </w:p>
          <w:p w:rsidR="007D6632" w:rsidRDefault="007D6632">
            <w:pPr>
              <w:numPr>
                <w:ilvl w:val="0"/>
                <w:numId w:val="16"/>
              </w:numPr>
              <w:rPr>
                <w:rFonts w:ascii="Arial" w:hAnsi="Arial"/>
              </w:rPr>
            </w:pPr>
            <w:r>
              <w:rPr>
                <w:rFonts w:ascii="Arial" w:hAnsi="Arial"/>
              </w:rPr>
              <w:t>Ascertain the role played by and characteristics of: Precipitating Event, Perceived Meaning, Ineffective Problem Solving Methods and Functionally Debilitating Emotional State</w:t>
            </w:r>
          </w:p>
          <w:p w:rsidR="007D6632" w:rsidRDefault="007D6632">
            <w:pPr>
              <w:numPr>
                <w:ilvl w:val="0"/>
                <w:numId w:val="16"/>
              </w:numPr>
              <w:rPr>
                <w:rFonts w:ascii="Arial" w:hAnsi="Arial"/>
              </w:rPr>
            </w:pPr>
            <w:r>
              <w:rPr>
                <w:rFonts w:ascii="Arial" w:hAnsi="Arial"/>
              </w:rPr>
              <w:t>Application of the four main elements to a variety of crises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5.</w:t>
            </w:r>
          </w:p>
        </w:tc>
        <w:tc>
          <w:tcPr>
            <w:tcW w:w="7236" w:type="dxa"/>
          </w:tcPr>
          <w:p w:rsidR="007D6632" w:rsidRPr="007D6632" w:rsidRDefault="007D6632">
            <w:pPr>
              <w:rPr>
                <w:rFonts w:ascii="Arial" w:hAnsi="Arial"/>
              </w:rPr>
            </w:pPr>
            <w:r>
              <w:rPr>
                <w:rFonts w:ascii="Arial" w:hAnsi="Arial"/>
              </w:rPr>
              <w:t>Apply concepts/tools used in crisis intervention to various crisis situations in a confident and appropriate manner.</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7"/>
              </w:numPr>
              <w:rPr>
                <w:rFonts w:ascii="Arial" w:hAnsi="Arial"/>
              </w:rPr>
            </w:pPr>
            <w:r>
              <w:rPr>
                <w:rFonts w:ascii="Arial" w:hAnsi="Arial"/>
              </w:rPr>
              <w:t>Understand the Process of Crisis Therapy</w:t>
            </w:r>
          </w:p>
          <w:p w:rsidR="007D6632" w:rsidRDefault="007D6632">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7D6632" w:rsidRDefault="007D6632">
            <w:pPr>
              <w:numPr>
                <w:ilvl w:val="0"/>
                <w:numId w:val="17"/>
              </w:numPr>
              <w:rPr>
                <w:rFonts w:ascii="Arial" w:hAnsi="Arial"/>
              </w:rPr>
            </w:pPr>
            <w:r>
              <w:rPr>
                <w:rFonts w:ascii="Arial" w:hAnsi="Arial"/>
              </w:rPr>
              <w:t>Adopt basic attitude and approach in preparation for working with people in crisis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6.</w:t>
            </w:r>
          </w:p>
        </w:tc>
        <w:tc>
          <w:tcPr>
            <w:tcW w:w="7236" w:type="dxa"/>
          </w:tcPr>
          <w:p w:rsidR="007D6632" w:rsidRPr="007D6632" w:rsidRDefault="007D6632">
            <w:pPr>
              <w:rPr>
                <w:rFonts w:ascii="Arial" w:hAnsi="Arial"/>
              </w:rPr>
            </w:pPr>
            <w:r>
              <w:rPr>
                <w:rFonts w:ascii="Arial" w:hAnsi="Arial"/>
              </w:rPr>
              <w:t>Explore Native and Non-Native professional and interpersonal support systems available to the client.</w:t>
            </w:r>
          </w:p>
        </w:tc>
      </w:tr>
      <w:tr w:rsidR="007D6632" w:rsidTr="00430C6F">
        <w:trPr>
          <w:trHeight w:val="1755"/>
        </w:trPr>
        <w:tc>
          <w:tcPr>
            <w:tcW w:w="630" w:type="dxa"/>
          </w:tcPr>
          <w:p w:rsidR="007D6632" w:rsidRDefault="007D6632">
            <w:pPr>
              <w:rPr>
                <w:rFonts w:ascii="Arial" w:hAnsi="Arial"/>
              </w:rPr>
            </w:pPr>
          </w:p>
        </w:tc>
        <w:tc>
          <w:tcPr>
            <w:tcW w:w="630" w:type="dxa"/>
          </w:tcPr>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8"/>
              </w:numPr>
              <w:rPr>
                <w:rFonts w:ascii="Arial" w:hAnsi="Arial"/>
              </w:rPr>
            </w:pPr>
            <w:r>
              <w:rPr>
                <w:rFonts w:ascii="Arial" w:hAnsi="Arial"/>
              </w:rPr>
              <w:t>Comprehension of necessity of professional and interpersonal supports for people in crisis</w:t>
            </w:r>
          </w:p>
          <w:p w:rsidR="007D6632" w:rsidRDefault="007D6632">
            <w:pPr>
              <w:numPr>
                <w:ilvl w:val="0"/>
                <w:numId w:val="18"/>
              </w:numPr>
              <w:rPr>
                <w:rFonts w:ascii="Arial" w:hAnsi="Arial"/>
              </w:rPr>
            </w:pPr>
            <w:r>
              <w:rPr>
                <w:rFonts w:ascii="Arial" w:hAnsi="Arial"/>
              </w:rPr>
              <w:t>Assist client in identifying individual support systems</w:t>
            </w:r>
          </w:p>
          <w:p w:rsidR="007D6632" w:rsidRDefault="007D6632">
            <w:pPr>
              <w:numPr>
                <w:ilvl w:val="0"/>
                <w:numId w:val="18"/>
              </w:numPr>
              <w:rPr>
                <w:rFonts w:ascii="Arial" w:hAnsi="Arial"/>
              </w:rPr>
            </w:pPr>
            <w:r>
              <w:rPr>
                <w:rFonts w:ascii="Arial" w:hAnsi="Arial"/>
              </w:rPr>
              <w:t>Identify and connect with multicultural natural support networks</w:t>
            </w:r>
          </w:p>
          <w:p w:rsidR="007D6632" w:rsidRPr="00430C6F" w:rsidRDefault="007D6632" w:rsidP="00AD58B1">
            <w:pPr>
              <w:numPr>
                <w:ilvl w:val="0"/>
                <w:numId w:val="18"/>
              </w:numPr>
              <w:rPr>
                <w:rFonts w:ascii="Arial" w:hAnsi="Arial"/>
                <w:u w:val="single"/>
              </w:rPr>
            </w:pPr>
            <w:r>
              <w:rPr>
                <w:rFonts w:ascii="Arial" w:hAnsi="Arial"/>
              </w:rPr>
              <w:t>Adopt referral and community resource skills to crisis work</w:t>
            </w:r>
          </w:p>
          <w:p w:rsid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7.</w:t>
            </w:r>
          </w:p>
        </w:tc>
        <w:tc>
          <w:tcPr>
            <w:tcW w:w="7236" w:type="dxa"/>
          </w:tcPr>
          <w:p w:rsidR="00430C6F" w:rsidRDefault="00430C6F" w:rsidP="00430C6F">
            <w:pPr>
              <w:rPr>
                <w:rFonts w:ascii="Arial" w:hAnsi="Arial"/>
              </w:rPr>
            </w:pPr>
            <w:r>
              <w:rPr>
                <w:rFonts w:ascii="Arial" w:hAnsi="Arial"/>
              </w:rPr>
              <w:t>Develop a complete crisis intervention plan</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19"/>
              </w:numPr>
              <w:rPr>
                <w:rFonts w:ascii="Arial" w:hAnsi="Arial"/>
                <w:u w:val="single"/>
              </w:rPr>
            </w:pPr>
            <w:r>
              <w:rPr>
                <w:rFonts w:ascii="Arial" w:hAnsi="Arial"/>
              </w:rPr>
              <w:t>Integrate Crisis Theory, Concepts, Process and Techniques of Crisis Intervention</w:t>
            </w:r>
          </w:p>
          <w:p w:rsidR="00430C6F" w:rsidRDefault="00430C6F" w:rsidP="00430C6F">
            <w:pPr>
              <w:numPr>
                <w:ilvl w:val="0"/>
                <w:numId w:val="19"/>
              </w:numPr>
              <w:rPr>
                <w:rFonts w:ascii="Arial" w:hAnsi="Arial"/>
                <w:u w:val="single"/>
              </w:rPr>
            </w:pPr>
            <w:r>
              <w:rPr>
                <w:rFonts w:ascii="Arial" w:hAnsi="Arial"/>
              </w:rPr>
              <w:t>Apply course knowledge and personal knowledge to a variety of crises</w:t>
            </w:r>
          </w:p>
          <w:p w:rsidR="00430C6F" w:rsidRDefault="00430C6F" w:rsidP="00430C6F">
            <w:pPr>
              <w:numPr>
                <w:ilvl w:val="0"/>
                <w:numId w:val="19"/>
              </w:numPr>
              <w:rPr>
                <w:rFonts w:ascii="Arial" w:hAnsi="Arial"/>
                <w:u w:val="single"/>
              </w:rPr>
            </w:pPr>
            <w:r>
              <w:rPr>
                <w:rFonts w:ascii="Arial" w:hAnsi="Arial"/>
              </w:rPr>
              <w:t>Understand and apply the Steps for Working with People in Crisis</w:t>
            </w:r>
          </w:p>
          <w:p w:rsidR="00430C6F" w:rsidRPr="00430C6F" w:rsidRDefault="00430C6F" w:rsidP="00430C6F">
            <w:pPr>
              <w:numPr>
                <w:ilvl w:val="0"/>
                <w:numId w:val="19"/>
              </w:numPr>
              <w:rPr>
                <w:rFonts w:ascii="Arial" w:hAnsi="Arial"/>
                <w:u w:val="single"/>
              </w:rPr>
            </w:pPr>
            <w:r>
              <w:rPr>
                <w:rFonts w:ascii="Arial" w:hAnsi="Arial"/>
              </w:rPr>
              <w:t>Summarize Crisis Intervention work</w:t>
            </w:r>
          </w:p>
          <w:p w:rsidR="00430C6F" w:rsidRPr="00430C6F" w:rsidRDefault="00430C6F" w:rsidP="00430C6F">
            <w:pPr>
              <w:pStyle w:val="ListParagraph"/>
              <w:numPr>
                <w:ilvl w:val="0"/>
                <w:numId w:val="19"/>
              </w:numPr>
              <w:rPr>
                <w:rFonts w:ascii="Arial" w:hAnsi="Arial"/>
                <w:u w:val="single"/>
              </w:rPr>
            </w:pPr>
            <w:r w:rsidRPr="00430C6F">
              <w:rPr>
                <w:rFonts w:ascii="Arial" w:hAnsi="Arial"/>
              </w:rPr>
              <w:t>Complete development of written crisis intervention plan</w:t>
            </w:r>
          </w:p>
          <w:p w:rsidR="00430C6F" w:rsidRP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8.</w:t>
            </w:r>
          </w:p>
        </w:tc>
        <w:tc>
          <w:tcPr>
            <w:tcW w:w="7236" w:type="dxa"/>
          </w:tcPr>
          <w:p w:rsidR="00430C6F" w:rsidRDefault="00430C6F" w:rsidP="00430C6F">
            <w:pPr>
              <w:rPr>
                <w:rFonts w:ascii="Arial" w:hAnsi="Arial"/>
              </w:rPr>
            </w:pPr>
            <w:r>
              <w:rPr>
                <w:rFonts w:ascii="Arial" w:hAnsi="Arial"/>
              </w:rPr>
              <w:t>Adapt knowledge of crisis intervention to a broad range of situations, i.e.: prevention of burn out.</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20"/>
              </w:numPr>
              <w:rPr>
                <w:rFonts w:ascii="Arial" w:hAnsi="Arial"/>
                <w:u w:val="single"/>
              </w:rPr>
            </w:pPr>
            <w:r>
              <w:rPr>
                <w:rFonts w:ascii="Arial" w:hAnsi="Arial"/>
              </w:rPr>
              <w:t>Apply knowledge of crisis information to individual, professional and personal balance</w:t>
            </w:r>
          </w:p>
          <w:p w:rsidR="00430C6F" w:rsidRDefault="00430C6F" w:rsidP="00430C6F">
            <w:pPr>
              <w:numPr>
                <w:ilvl w:val="0"/>
                <w:numId w:val="20"/>
              </w:numPr>
              <w:rPr>
                <w:rFonts w:ascii="Arial" w:hAnsi="Arial"/>
                <w:u w:val="single"/>
              </w:rPr>
            </w:pPr>
            <w:r>
              <w:rPr>
                <w:rFonts w:ascii="Arial" w:hAnsi="Arial"/>
              </w:rPr>
              <w:t>Analysis of personal history in relation to crisis information</w:t>
            </w:r>
          </w:p>
          <w:p w:rsidR="00430C6F" w:rsidRPr="00430C6F" w:rsidRDefault="00430C6F" w:rsidP="00430C6F">
            <w:pPr>
              <w:pStyle w:val="ListParagraph"/>
              <w:numPr>
                <w:ilvl w:val="0"/>
                <w:numId w:val="20"/>
              </w:numPr>
              <w:rPr>
                <w:rFonts w:ascii="Arial" w:hAnsi="Arial"/>
                <w:u w:val="single"/>
              </w:rPr>
            </w:pPr>
            <w:r w:rsidRPr="00430C6F">
              <w:rPr>
                <w:rFonts w:ascii="Arial" w:hAnsi="Arial"/>
              </w:rPr>
              <w:t>Integrate knowledge of crisis work, role of social services worker and self care information within personal practice</w:t>
            </w:r>
          </w:p>
        </w:tc>
      </w:tr>
    </w:tbl>
    <w:p w:rsidR="00430C6F" w:rsidRDefault="00430C6F"/>
    <w:p w:rsidR="00AD58B1" w:rsidRDefault="00AD58B1">
      <w:r>
        <w:br w:type="page"/>
      </w:r>
    </w:p>
    <w:tbl>
      <w:tblPr>
        <w:tblW w:w="0" w:type="auto"/>
        <w:tblLayout w:type="fixed"/>
        <w:tblLook w:val="0000"/>
      </w:tblPr>
      <w:tblGrid>
        <w:gridCol w:w="675"/>
        <w:gridCol w:w="567"/>
        <w:gridCol w:w="7614"/>
        <w:gridCol w:w="488"/>
      </w:tblGrid>
      <w:tr w:rsidR="00157E34" w:rsidTr="000C725B">
        <w:trPr>
          <w:gridAfter w:val="1"/>
          <w:wAfter w:w="488" w:type="dxa"/>
          <w:cantSplit/>
        </w:trPr>
        <w:tc>
          <w:tcPr>
            <w:tcW w:w="675" w:type="dxa"/>
          </w:tcPr>
          <w:p w:rsidR="00157E34" w:rsidRDefault="00157E34">
            <w:pPr>
              <w:rPr>
                <w:rFonts w:ascii="Arial" w:hAnsi="Arial"/>
                <w:b/>
              </w:rPr>
            </w:pPr>
            <w:r>
              <w:rPr>
                <w:rFonts w:ascii="Arial" w:hAnsi="Arial"/>
                <w:b/>
              </w:rPr>
              <w:lastRenderedPageBreak/>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r w:rsidR="00157E34" w:rsidTr="000C725B">
        <w:trPr>
          <w:gridAfter w:val="1"/>
          <w:wAfter w:w="488" w:type="dxa"/>
        </w:trPr>
        <w:tc>
          <w:tcPr>
            <w:tcW w:w="675" w:type="dxa"/>
          </w:tcPr>
          <w:p w:rsidR="00157E34" w:rsidRDefault="00AD58B1">
            <w:pPr>
              <w:rPr>
                <w:rFonts w:ascii="Arial" w:hAnsi="Arial"/>
              </w:rPr>
            </w:pPr>
            <w:r>
              <w:br w:type="page"/>
            </w: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rsidP="007D6632">
            <w:pPr>
              <w:rPr>
                <w:rFonts w:ascii="Arial" w:hAnsi="Arial"/>
              </w:rPr>
            </w:pPr>
            <w:r>
              <w:rPr>
                <w:rFonts w:ascii="Arial" w:hAnsi="Arial"/>
              </w:rPr>
              <w:t xml:space="preserve">                </w:t>
            </w: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IV.</w:t>
            </w:r>
          </w:p>
          <w:p w:rsidR="000C725B" w:rsidRDefault="000C725B">
            <w:pPr>
              <w:rPr>
                <w:rFonts w:ascii="Arial" w:hAnsi="Arial"/>
              </w:rPr>
            </w:pPr>
          </w:p>
        </w:tc>
        <w:tc>
          <w:tcPr>
            <w:tcW w:w="7614" w:type="dxa"/>
          </w:tcPr>
          <w:p w:rsidR="000C725B" w:rsidRDefault="000C725B" w:rsidP="000C725B">
            <w:pPr>
              <w:rPr>
                <w:rFonts w:ascii="Arial" w:hAnsi="Arial"/>
                <w:b/>
              </w:rPr>
            </w:pPr>
            <w:r>
              <w:rPr>
                <w:rFonts w:ascii="Arial" w:hAnsi="Arial"/>
                <w:b/>
              </w:rPr>
              <w:t>REQUIRED RESOURCES/TEXTS/MATERIALS:</w:t>
            </w:r>
          </w:p>
          <w:p w:rsidR="000C725B" w:rsidRDefault="000C725B" w:rsidP="000C725B">
            <w:pPr>
              <w:rPr>
                <w:rFonts w:ascii="Arial" w:hAnsi="Arial"/>
                <w:b/>
              </w:rPr>
            </w:pPr>
          </w:p>
          <w:p w:rsidR="000C725B" w:rsidRDefault="000C725B" w:rsidP="000C725B">
            <w:pPr>
              <w:rPr>
                <w:rFonts w:ascii="Arial" w:hAnsi="Arial"/>
              </w:rPr>
            </w:pPr>
            <w:r>
              <w:rPr>
                <w:rFonts w:ascii="Arial" w:hAnsi="Arial"/>
              </w:rPr>
              <w:t xml:space="preserve">Crisis Intervention and Prevention.  </w:t>
            </w:r>
            <w:smartTag w:uri="urn:schemas:contacts" w:element="GivenName">
              <w:r>
                <w:rPr>
                  <w:rFonts w:ascii="Arial" w:hAnsi="Arial"/>
                </w:rPr>
                <w:t>Lisa</w:t>
              </w:r>
            </w:smartTag>
            <w:r>
              <w:rPr>
                <w:rFonts w:ascii="Arial" w:hAnsi="Arial"/>
              </w:rPr>
              <w:t xml:space="preserve"> </w:t>
            </w:r>
            <w:smartTag w:uri="urn:schemas:contacts" w:element="middlename">
              <w:r>
                <w:rPr>
                  <w:rFonts w:ascii="Arial" w:hAnsi="Arial"/>
                </w:rPr>
                <w:t>Jackson</w:t>
              </w:r>
            </w:smartTag>
            <w:r>
              <w:rPr>
                <w:rFonts w:ascii="Arial" w:hAnsi="Arial"/>
              </w:rPr>
              <w:t xml:space="preserve"> </w:t>
            </w:r>
            <w:smartTag w:uri="urn:schemas:contacts" w:element="Sn">
              <w:r>
                <w:rPr>
                  <w:rFonts w:ascii="Arial" w:hAnsi="Arial"/>
                </w:rPr>
                <w:t>Cherry</w:t>
              </w:r>
            </w:smartTag>
            <w:r>
              <w:rPr>
                <w:rFonts w:ascii="Arial" w:hAnsi="Arial"/>
              </w:rPr>
              <w:t xml:space="preserve"> and </w:t>
            </w:r>
            <w:smartTag w:uri="urn:schemas:contacts" w:element="GivenName">
              <w:r>
                <w:rPr>
                  <w:rFonts w:ascii="Arial" w:hAnsi="Arial"/>
                </w:rPr>
                <w:t>Bradley</w:t>
              </w:r>
            </w:smartTag>
            <w:r>
              <w:rPr>
                <w:rFonts w:ascii="Arial" w:hAnsi="Arial"/>
              </w:rPr>
              <w:t xml:space="preserve"> </w:t>
            </w:r>
            <w:proofErr w:type="spellStart"/>
            <w:proofErr w:type="gramStart"/>
            <w:r>
              <w:rPr>
                <w:rFonts w:ascii="Arial" w:hAnsi="Arial"/>
              </w:rPr>
              <w:t>Erford</w:t>
            </w:r>
            <w:proofErr w:type="spellEnd"/>
            <w:r>
              <w:rPr>
                <w:rFonts w:ascii="Arial" w:hAnsi="Arial"/>
              </w:rPr>
              <w:t xml:space="preserve"> .</w:t>
            </w:r>
            <w:proofErr w:type="gramEnd"/>
            <w:r>
              <w:rPr>
                <w:rFonts w:ascii="Arial" w:hAnsi="Arial"/>
              </w:rPr>
              <w:t xml:space="preserve">  2010.  </w:t>
            </w:r>
            <w:smartTag w:uri="urn:schemas:contacts" w:element="Sn">
              <w:r>
                <w:rPr>
                  <w:rFonts w:ascii="Arial" w:hAnsi="Arial"/>
                </w:rPr>
                <w:t>Pearson</w:t>
              </w:r>
            </w:smartTag>
            <w:r>
              <w:rPr>
                <w:rFonts w:ascii="Arial" w:hAnsi="Arial"/>
              </w:rPr>
              <w:t xml:space="preserve"> </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Height w:val="2475"/>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V.</w:t>
            </w:r>
          </w:p>
        </w:tc>
        <w:tc>
          <w:tcPr>
            <w:tcW w:w="7614" w:type="dxa"/>
          </w:tcPr>
          <w:p w:rsidR="000C725B" w:rsidRDefault="000C725B" w:rsidP="000C725B">
            <w:pPr>
              <w:rPr>
                <w:rFonts w:ascii="Arial" w:hAnsi="Arial"/>
                <w:b/>
              </w:rPr>
            </w:pPr>
            <w:r>
              <w:rPr>
                <w:rFonts w:ascii="Arial" w:hAnsi="Arial"/>
                <w:b/>
              </w:rPr>
              <w:t>EVALUATION PROCESS/GRADING SYSTEM:</w:t>
            </w:r>
          </w:p>
          <w:p w:rsidR="000C725B" w:rsidRDefault="000C725B" w:rsidP="000C725B">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83365B" w:rsidRDefault="0083365B" w:rsidP="000C725B">
            <w:pPr>
              <w:rPr>
                <w:rFonts w:ascii="Arial" w:hAnsi="Arial"/>
              </w:rPr>
            </w:pPr>
            <w:r>
              <w:rPr>
                <w:rFonts w:ascii="Arial" w:hAnsi="Arial"/>
              </w:rPr>
              <w:t>Practice Quiz (1 @ 5%)</w:t>
            </w:r>
          </w:p>
          <w:p w:rsidR="000C725B" w:rsidRDefault="000C725B" w:rsidP="000C725B">
            <w:pPr>
              <w:rPr>
                <w:rFonts w:ascii="Arial" w:hAnsi="Arial"/>
              </w:rPr>
            </w:pPr>
            <w:r>
              <w:rPr>
                <w:rFonts w:ascii="Arial" w:hAnsi="Arial"/>
              </w:rPr>
              <w:t xml:space="preserve">Quizzes ( </w:t>
            </w:r>
            <w:r w:rsidR="0083365B">
              <w:rPr>
                <w:rFonts w:ascii="Arial" w:hAnsi="Arial"/>
              </w:rPr>
              <w:t>2</w:t>
            </w:r>
            <w:r>
              <w:rPr>
                <w:rFonts w:ascii="Arial" w:hAnsi="Arial"/>
              </w:rPr>
              <w:t>x 10% each)</w:t>
            </w:r>
            <w:r>
              <w:rPr>
                <w:rFonts w:ascii="Arial" w:hAnsi="Arial"/>
              </w:rPr>
              <w:tab/>
              <w:t xml:space="preserve">                  </w:t>
            </w:r>
            <w:r w:rsidR="0083365B">
              <w:rPr>
                <w:rFonts w:ascii="Arial" w:hAnsi="Arial"/>
              </w:rPr>
              <w:t>2</w:t>
            </w:r>
            <w:r>
              <w:rPr>
                <w:rFonts w:ascii="Arial" w:hAnsi="Arial"/>
              </w:rPr>
              <w:t>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Take Home #1</w:t>
            </w:r>
            <w:r>
              <w:rPr>
                <w:rFonts w:ascii="Arial" w:hAnsi="Arial"/>
              </w:rPr>
              <w:tab/>
            </w:r>
            <w:r>
              <w:rPr>
                <w:rFonts w:ascii="Arial" w:hAnsi="Arial"/>
              </w:rPr>
              <w:tab/>
              <w:t xml:space="preserve">                  20%         </w:t>
            </w:r>
            <w:r>
              <w:rPr>
                <w:rFonts w:ascii="Arial" w:hAnsi="Arial"/>
              </w:rPr>
              <w:tab/>
            </w:r>
          </w:p>
          <w:p w:rsidR="000C725B" w:rsidRDefault="0083365B" w:rsidP="000C725B">
            <w:pPr>
              <w:rPr>
                <w:rFonts w:ascii="Arial" w:hAnsi="Arial"/>
              </w:rPr>
            </w:pPr>
            <w:r>
              <w:rPr>
                <w:rFonts w:ascii="Arial" w:hAnsi="Arial"/>
              </w:rPr>
              <w:t>Suicide Report</w:t>
            </w:r>
            <w:r w:rsidR="000C725B">
              <w:rPr>
                <w:rFonts w:ascii="Arial" w:hAnsi="Arial"/>
              </w:rPr>
              <w:t xml:space="preserve"> </w:t>
            </w:r>
            <w:r w:rsidR="000C725B">
              <w:rPr>
                <w:rFonts w:ascii="Arial" w:hAnsi="Arial"/>
              </w:rPr>
              <w:tab/>
            </w:r>
            <w:r w:rsidR="000C725B">
              <w:rPr>
                <w:rFonts w:ascii="Arial" w:hAnsi="Arial"/>
              </w:rPr>
              <w:tab/>
            </w:r>
            <w:r w:rsidR="000C725B">
              <w:rPr>
                <w:rFonts w:ascii="Arial" w:hAnsi="Arial"/>
              </w:rPr>
              <w:tab/>
              <w:t xml:space="preserve">       </w:t>
            </w:r>
            <w:r w:rsidR="00101BF2">
              <w:rPr>
                <w:rFonts w:ascii="Arial" w:hAnsi="Arial"/>
              </w:rPr>
              <w:t>25</w:t>
            </w:r>
            <w:r w:rsidR="000C725B">
              <w:rPr>
                <w:rFonts w:ascii="Arial" w:hAnsi="Arial"/>
              </w:rPr>
              <w:t>%</w:t>
            </w:r>
            <w:r w:rsidR="000C725B">
              <w:rPr>
                <w:rFonts w:ascii="Arial" w:hAnsi="Arial"/>
              </w:rPr>
              <w:tab/>
              <w:t xml:space="preserve">     </w:t>
            </w:r>
            <w:r w:rsidR="000C725B">
              <w:rPr>
                <w:rFonts w:ascii="Arial" w:hAnsi="Arial"/>
              </w:rPr>
              <w:tab/>
            </w:r>
          </w:p>
          <w:p w:rsidR="000C725B" w:rsidRDefault="000C725B" w:rsidP="000C725B">
            <w:pPr>
              <w:rPr>
                <w:rFonts w:ascii="Arial" w:hAnsi="Arial"/>
              </w:rPr>
            </w:pPr>
            <w:r>
              <w:rPr>
                <w:rFonts w:ascii="Arial" w:hAnsi="Arial"/>
              </w:rPr>
              <w:t xml:space="preserve">Take Home #2 </w:t>
            </w:r>
            <w:r>
              <w:rPr>
                <w:rFonts w:ascii="Arial" w:hAnsi="Arial"/>
              </w:rPr>
              <w:tab/>
            </w:r>
            <w:r>
              <w:rPr>
                <w:rFonts w:ascii="Arial" w:hAnsi="Arial"/>
              </w:rPr>
              <w:tab/>
              <w:t xml:space="preserve">                  20% </w:t>
            </w:r>
            <w:r>
              <w:rPr>
                <w:rFonts w:ascii="Arial" w:hAnsi="Arial"/>
              </w:rPr>
              <w:tab/>
              <w:t xml:space="preserve">      </w:t>
            </w:r>
            <w:r>
              <w:rPr>
                <w:rFonts w:ascii="Arial" w:hAnsi="Arial"/>
              </w:rPr>
              <w:tab/>
            </w:r>
          </w:p>
          <w:p w:rsidR="000C725B" w:rsidRPr="000C725B" w:rsidRDefault="000C725B" w:rsidP="000C725B">
            <w:pPr>
              <w:rPr>
                <w:rFonts w:ascii="Arial" w:hAnsi="Arial"/>
                <w:u w:val="single"/>
              </w:rPr>
            </w:pPr>
            <w:r w:rsidRPr="000C725B">
              <w:rPr>
                <w:rFonts w:ascii="Arial" w:hAnsi="Arial"/>
                <w:u w:val="single"/>
              </w:rPr>
              <w:t>Attendance and Participation               10%</w:t>
            </w:r>
          </w:p>
          <w:p w:rsidR="000C725B" w:rsidRDefault="000C725B" w:rsidP="000C725B">
            <w:pPr>
              <w:pStyle w:val="Heading4"/>
            </w:pPr>
            <w:r>
              <w:t>TOTAL</w:t>
            </w:r>
            <w:r>
              <w:tab/>
            </w:r>
            <w:r>
              <w:tab/>
            </w:r>
            <w:r>
              <w:tab/>
              <w:t xml:space="preserve">                 100%</w:t>
            </w:r>
          </w:p>
          <w:p w:rsidR="000C725B" w:rsidRDefault="000C725B" w:rsidP="000C725B">
            <w:pPr>
              <w:rPr>
                <w:rFonts w:ascii="Arial" w:hAnsi="Arial"/>
                <w:b/>
              </w:rPr>
            </w:pPr>
          </w:p>
        </w:tc>
      </w:tr>
      <w:tr w:rsidR="00157E34" w:rsidTr="000C725B">
        <w:trPr>
          <w:cantSplit/>
        </w:trPr>
        <w:tc>
          <w:tcPr>
            <w:tcW w:w="675" w:type="dxa"/>
          </w:tcPr>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tc>
        <w:tc>
          <w:tcPr>
            <w:tcW w:w="8669" w:type="dxa"/>
            <w:gridSpan w:val="3"/>
          </w:tcPr>
          <w:p w:rsidR="00157E34" w:rsidRPr="000C725B" w:rsidRDefault="00157E34" w:rsidP="000C725B">
            <w:pPr>
              <w:pStyle w:val="EnvelopeReturn"/>
              <w:numPr>
                <w:ilvl w:val="0"/>
                <w:numId w:val="22"/>
              </w:numPr>
            </w:pPr>
            <w:r>
              <w:t xml:space="preserve">There will be </w:t>
            </w:r>
            <w:r>
              <w:rPr>
                <w:b/>
                <w:bCs/>
              </w:rPr>
              <w:t>four (4) quizzes</w:t>
            </w:r>
            <w:r>
              <w:t xml:space="preserve"> during the cour</w:t>
            </w:r>
            <w:r w:rsidR="0008415E">
              <w:t xml:space="preserve">se. The first will </w:t>
            </w:r>
            <w:r w:rsidR="0083365B">
              <w:t xml:space="preserve">be a practice quiz allowing students to determine expectation of the remaining quizzes.  </w:t>
            </w:r>
            <w:r w:rsidR="0008415E">
              <w:t>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quiz </w:t>
            </w:r>
            <w:r w:rsidR="0008415E">
              <w:t xml:space="preserve"> covers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tc>
      </w:tr>
      <w:tr w:rsidR="00157E34" w:rsidTr="000C725B">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pPr>
              <w:pStyle w:val="EnvelopeReturn"/>
              <w:numPr>
                <w:ilvl w:val="0"/>
                <w:numId w:val="22"/>
              </w:numPr>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pPr>
              <w:pStyle w:val="EnvelopeReturn"/>
            </w:pPr>
          </w:p>
          <w:p w:rsidR="00157E34" w:rsidRDefault="00ED6E75">
            <w:pPr>
              <w:pStyle w:val="EnvelopeReturn"/>
              <w:numPr>
                <w:ilvl w:val="0"/>
                <w:numId w:val="22"/>
              </w:numPr>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pPr>
              <w:pStyle w:val="EnvelopeReturn"/>
            </w:pPr>
          </w:p>
          <w:p w:rsidR="00157E34" w:rsidRPr="00CF7C1E" w:rsidRDefault="00157E34" w:rsidP="003F4667">
            <w:pPr>
              <w:pStyle w:val="EnvelopeReturn"/>
              <w:numPr>
                <w:ilvl w:val="0"/>
                <w:numId w:val="22"/>
              </w:numPr>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p w:rsidR="00CF7C1E" w:rsidRDefault="00CF7C1E" w:rsidP="00CF7C1E">
            <w:pPr>
              <w:pStyle w:val="ListParagraph"/>
            </w:pPr>
          </w:p>
          <w:p w:rsidR="00CF7C1E" w:rsidRPr="00CF7C1E" w:rsidRDefault="00CF7C1E" w:rsidP="00CF7C1E">
            <w:pPr>
              <w:pStyle w:val="ListParagraph"/>
              <w:numPr>
                <w:ilvl w:val="0"/>
                <w:numId w:val="22"/>
              </w:numPr>
              <w:rPr>
                <w:rFonts w:ascii="Arial" w:hAnsi="Arial" w:cs="Arial"/>
                <w:szCs w:val="24"/>
              </w:rPr>
            </w:pPr>
            <w:r w:rsidRPr="00CF7C1E">
              <w:rPr>
                <w:rFonts w:ascii="Arial" w:hAnsi="Arial" w:cs="Arial"/>
                <w:b/>
                <w:szCs w:val="24"/>
              </w:rPr>
              <w:t>Attendance and Participation:</w:t>
            </w:r>
            <w:r w:rsidRPr="00CF7C1E">
              <w:rPr>
                <w:rFonts w:ascii="Arial" w:hAnsi="Arial" w:cs="Arial"/>
                <w:szCs w:val="24"/>
              </w:rPr>
              <w:t xml:space="preserve"> (Total to be converted to mark out of 10%)</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Prepared for each class, and contributes to class discussions</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Attended all classes</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Arrived consistently on time</w:t>
            </w:r>
          </w:p>
          <w:p w:rsidR="00CF7C1E"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Utilizes LMS and email programs to communicate with professor and manage course material</w:t>
            </w:r>
          </w:p>
          <w:p w:rsidR="006A076A" w:rsidRPr="00FA0C08" w:rsidRDefault="006A076A" w:rsidP="00680CF9">
            <w:pPr>
              <w:pStyle w:val="ListParagraph"/>
              <w:tabs>
                <w:tab w:val="left" w:pos="3057"/>
              </w:tabs>
              <w:rPr>
                <w:rFonts w:ascii="Arial" w:hAnsi="Arial" w:cs="Arial"/>
                <w:szCs w:val="24"/>
              </w:rPr>
            </w:pPr>
          </w:p>
          <w:p w:rsidR="00CF7C1E" w:rsidRPr="00FA0C08" w:rsidRDefault="00CF7C1E" w:rsidP="00CF7C1E">
            <w:pPr>
              <w:tabs>
                <w:tab w:val="left" w:pos="3057"/>
              </w:tabs>
              <w:rPr>
                <w:rFonts w:ascii="Arial" w:hAnsi="Arial" w:cs="Arial"/>
                <w:szCs w:val="24"/>
                <w:u w:val="single"/>
              </w:rPr>
            </w:pPr>
            <w:r w:rsidRPr="00FA0C08">
              <w:rPr>
                <w:rFonts w:ascii="Arial" w:hAnsi="Arial" w:cs="Arial"/>
                <w:szCs w:val="24"/>
                <w:u w:val="single"/>
              </w:rPr>
              <w:t>Rating Scale:</w:t>
            </w:r>
          </w:p>
          <w:p w:rsidR="00CF7C1E" w:rsidRPr="00FA0C08" w:rsidRDefault="00CF7C1E" w:rsidP="00CF7C1E">
            <w:pPr>
              <w:tabs>
                <w:tab w:val="left" w:pos="3057"/>
              </w:tabs>
              <w:rPr>
                <w:rFonts w:ascii="Arial" w:hAnsi="Arial" w:cs="Arial"/>
                <w:szCs w:val="24"/>
              </w:rPr>
            </w:pPr>
            <w:r w:rsidRPr="00FA0C08">
              <w:rPr>
                <w:rFonts w:ascii="Arial" w:hAnsi="Arial" w:cs="Arial"/>
                <w:szCs w:val="24"/>
              </w:rPr>
              <w:t>0: did not meet the expectation</w:t>
            </w:r>
          </w:p>
          <w:p w:rsidR="00CF7C1E" w:rsidRPr="00FA0C08" w:rsidRDefault="00CF7C1E" w:rsidP="00CF7C1E">
            <w:pPr>
              <w:tabs>
                <w:tab w:val="left" w:pos="3057"/>
              </w:tabs>
              <w:rPr>
                <w:rFonts w:ascii="Arial" w:hAnsi="Arial" w:cs="Arial"/>
                <w:szCs w:val="24"/>
              </w:rPr>
            </w:pPr>
            <w:r w:rsidRPr="00FA0C08">
              <w:rPr>
                <w:rFonts w:ascii="Arial" w:hAnsi="Arial" w:cs="Arial"/>
                <w:szCs w:val="24"/>
              </w:rPr>
              <w:t>1: minimally met expectation with significant improvement recommended</w:t>
            </w:r>
          </w:p>
          <w:p w:rsidR="00CF7C1E" w:rsidRPr="00FA0C08" w:rsidRDefault="00CF7C1E" w:rsidP="00CF7C1E">
            <w:pPr>
              <w:tabs>
                <w:tab w:val="left" w:pos="3057"/>
              </w:tabs>
              <w:rPr>
                <w:rFonts w:ascii="Arial" w:hAnsi="Arial" w:cs="Arial"/>
                <w:szCs w:val="24"/>
              </w:rPr>
            </w:pPr>
            <w:r w:rsidRPr="00FA0C08">
              <w:rPr>
                <w:rFonts w:ascii="Arial" w:hAnsi="Arial" w:cs="Arial"/>
                <w:szCs w:val="24"/>
              </w:rPr>
              <w:t>2: met expectation with improvement recommended</w:t>
            </w:r>
          </w:p>
          <w:p w:rsidR="00CF7C1E" w:rsidRPr="00FA0C08" w:rsidRDefault="00CF7C1E" w:rsidP="00CF7C1E">
            <w:pPr>
              <w:tabs>
                <w:tab w:val="left" w:pos="3057"/>
              </w:tabs>
              <w:rPr>
                <w:rFonts w:ascii="Arial" w:hAnsi="Arial" w:cs="Arial"/>
                <w:szCs w:val="24"/>
              </w:rPr>
            </w:pPr>
            <w:r w:rsidRPr="00FA0C08">
              <w:rPr>
                <w:rFonts w:ascii="Arial" w:hAnsi="Arial" w:cs="Arial"/>
                <w:szCs w:val="24"/>
              </w:rPr>
              <w:t>3: satisfactorily met expectation</w:t>
            </w:r>
          </w:p>
          <w:p w:rsidR="00CF7C1E" w:rsidRDefault="00CF7C1E" w:rsidP="00CF7C1E">
            <w:pPr>
              <w:pStyle w:val="EnvelopeReturn"/>
              <w:ind w:left="360"/>
            </w:pPr>
          </w:p>
          <w:p w:rsidR="00CF7C1E" w:rsidRDefault="00CF7C1E" w:rsidP="00CF7C1E">
            <w:pPr>
              <w:pStyle w:val="EnvelopeReturn"/>
              <w:ind w:left="360"/>
            </w:pPr>
          </w:p>
        </w:tc>
      </w:tr>
    </w:tbl>
    <w:p w:rsidR="00430C6F" w:rsidRDefault="00430C6F">
      <w:r>
        <w:br w:type="page"/>
      </w:r>
    </w:p>
    <w:tbl>
      <w:tblPr>
        <w:tblW w:w="0" w:type="auto"/>
        <w:tblLayout w:type="fixed"/>
        <w:tblLook w:val="0000"/>
      </w:tblPr>
      <w:tblGrid>
        <w:gridCol w:w="675"/>
        <w:gridCol w:w="1701"/>
        <w:gridCol w:w="4678"/>
        <w:gridCol w:w="2290"/>
      </w:tblGrid>
      <w:tr w:rsidR="00157E34" w:rsidTr="000C725B">
        <w:trPr>
          <w:cantSplit/>
        </w:trPr>
        <w:tc>
          <w:tcPr>
            <w:tcW w:w="675" w:type="dxa"/>
          </w:tcPr>
          <w:p w:rsidR="00157E34" w:rsidRDefault="00157E34">
            <w:pPr>
              <w:pStyle w:val="EnvelopeReturn"/>
              <w:rPr>
                <w:rFonts w:cs="Arial"/>
                <w:sz w:val="22"/>
              </w:rPr>
            </w:pPr>
          </w:p>
          <w:p w:rsidR="000C725B" w:rsidRDefault="000C725B">
            <w:pPr>
              <w:pStyle w:val="EnvelopeReturn"/>
              <w:rPr>
                <w:rFonts w:cs="Arial"/>
                <w:sz w:val="22"/>
              </w:rPr>
            </w:pPr>
          </w:p>
        </w:tc>
        <w:tc>
          <w:tcPr>
            <w:tcW w:w="8669" w:type="dxa"/>
            <w:gridSpan w:val="3"/>
          </w:tcPr>
          <w:p w:rsidR="00AD58B1" w:rsidRPr="00AD58B1" w:rsidRDefault="00157E34" w:rsidP="000C725B">
            <w:pPr>
              <w:rPr>
                <w:rFonts w:ascii="Arial" w:hAnsi="Arial" w:cs="Arial"/>
                <w:b/>
                <w:sz w:val="22"/>
              </w:rPr>
            </w:pPr>
            <w:r w:rsidRPr="00AD58B1">
              <w:rPr>
                <w:rFonts w:ascii="Arial" w:hAnsi="Arial" w:cs="Arial"/>
                <w:b/>
                <w:sz w:val="22"/>
              </w:rPr>
              <w:t>The following semester grades will be assigned to students in post-secondary courses:</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AD58B1">
            <w:pPr>
              <w:rPr>
                <w:rFonts w:ascii="Arial" w:hAnsi="Arial" w:cs="Arial"/>
                <w:sz w:val="22"/>
              </w:rPr>
            </w:pPr>
            <w:r>
              <w:br w:type="page"/>
            </w: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8669" w:type="dxa"/>
            <w:gridSpan w:val="3"/>
          </w:tcPr>
          <w:p w:rsidR="003F4667" w:rsidRPr="003F4667" w:rsidRDefault="003F4667" w:rsidP="003F4667">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157E34" w:rsidRDefault="00157E34">
            <w:pPr>
              <w:rPr>
                <w:rFonts w:ascii="Arial" w:hAnsi="Arial" w:cs="Arial"/>
                <w:sz w:val="22"/>
              </w:rPr>
            </w:pPr>
          </w:p>
          <w:p w:rsidR="00430C6F" w:rsidRDefault="00430C6F">
            <w:pPr>
              <w:rPr>
                <w:rFonts w:ascii="Arial" w:hAnsi="Arial" w:cs="Arial"/>
                <w:sz w:val="22"/>
              </w:rPr>
            </w:pPr>
          </w:p>
        </w:tc>
      </w:tr>
      <w:tr w:rsidR="00074FBC" w:rsidTr="000C725B">
        <w:trPr>
          <w:cantSplit/>
        </w:trPr>
        <w:tc>
          <w:tcPr>
            <w:tcW w:w="675" w:type="dxa"/>
          </w:tcPr>
          <w:p w:rsidR="00074FBC" w:rsidRDefault="00074FBC">
            <w:pPr>
              <w:rPr>
                <w:rFonts w:ascii="Arial" w:hAnsi="Arial" w:cs="Arial"/>
                <w:sz w:val="22"/>
              </w:rPr>
            </w:pPr>
            <w:r w:rsidRPr="00FE78F0">
              <w:rPr>
                <w:rFonts w:ascii="Arial" w:hAnsi="Arial" w:cs="Arial"/>
                <w:b/>
                <w:sz w:val="22"/>
              </w:rPr>
              <w:t>VI.</w:t>
            </w:r>
          </w:p>
        </w:tc>
        <w:tc>
          <w:tcPr>
            <w:tcW w:w="8669" w:type="dxa"/>
            <w:gridSpan w:val="3"/>
          </w:tcPr>
          <w:p w:rsidR="00074FBC" w:rsidRDefault="00074FBC" w:rsidP="00074FBC">
            <w:pPr>
              <w:rPr>
                <w:rFonts w:ascii="Arial" w:hAnsi="Arial"/>
                <w:b/>
              </w:rPr>
            </w:pPr>
            <w:r>
              <w:rPr>
                <w:rFonts w:ascii="Arial" w:hAnsi="Arial"/>
                <w:b/>
              </w:rPr>
              <w:t>SPECIAL NOTES:</w:t>
            </w:r>
          </w:p>
          <w:p w:rsidR="00430C6F" w:rsidRDefault="00430C6F" w:rsidP="00074FBC">
            <w:pPr>
              <w:rPr>
                <w:rFonts w:ascii="Arial" w:hAnsi="Arial"/>
                <w:b/>
              </w:rPr>
            </w:pPr>
          </w:p>
          <w:p w:rsidR="00CF7C1E" w:rsidRPr="00554E6E" w:rsidRDefault="00CF7C1E" w:rsidP="00CF7C1E">
            <w:pPr>
              <w:rPr>
                <w:rFonts w:ascii="Arial" w:hAnsi="Arial"/>
                <w:b/>
              </w:rPr>
            </w:pPr>
            <w:r w:rsidRPr="009D75D6">
              <w:rPr>
                <w:rFonts w:ascii="Arial" w:hAnsi="Arial" w:cs="Arial"/>
                <w:b/>
                <w:szCs w:val="24"/>
                <w:u w:val="single"/>
              </w:rPr>
              <w:t>Attendance:</w:t>
            </w:r>
          </w:p>
          <w:p w:rsidR="00CF7C1E" w:rsidRPr="009D75D6" w:rsidRDefault="00CF7C1E" w:rsidP="00CF7C1E">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74FBC" w:rsidRDefault="00074FBC">
            <w:pPr>
              <w:rPr>
                <w:rFonts w:ascii="Arial" w:hAnsi="Arial" w:cs="Arial"/>
                <w:b/>
                <w:bCs/>
                <w:sz w:val="22"/>
              </w:rPr>
            </w:pPr>
          </w:p>
          <w:p w:rsidR="00CF7C1E" w:rsidRDefault="00CF7C1E" w:rsidP="00CF7C1E">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F7C1E" w:rsidRDefault="00CF7C1E" w:rsidP="00CF7C1E">
            <w:pPr>
              <w:rPr>
                <w:rFonts w:ascii="Arial" w:hAnsi="Arial" w:cs="Arial"/>
                <w:szCs w:val="22"/>
              </w:rPr>
            </w:pPr>
          </w:p>
          <w:p w:rsidR="00CF7C1E" w:rsidRPr="009D75D6" w:rsidRDefault="00CF7C1E" w:rsidP="00CF7C1E">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F7C1E" w:rsidRDefault="00CF7C1E">
            <w:pPr>
              <w:rPr>
                <w:rFonts w:ascii="Arial" w:hAnsi="Arial" w:cs="Arial"/>
                <w:b/>
                <w:bCs/>
                <w:sz w:val="22"/>
              </w:rPr>
            </w:pPr>
          </w:p>
        </w:tc>
      </w:tr>
      <w:tr w:rsidR="00074FBC" w:rsidTr="000C725B">
        <w:trPr>
          <w:cantSplit/>
        </w:trPr>
        <w:tc>
          <w:tcPr>
            <w:tcW w:w="675" w:type="dxa"/>
          </w:tcPr>
          <w:p w:rsidR="00074FBC" w:rsidRPr="00FE78F0" w:rsidRDefault="00074FBC">
            <w:pPr>
              <w:rPr>
                <w:rFonts w:ascii="Arial" w:hAnsi="Arial" w:cs="Arial"/>
                <w:b/>
                <w:sz w:val="22"/>
              </w:rPr>
            </w:pPr>
          </w:p>
        </w:tc>
        <w:tc>
          <w:tcPr>
            <w:tcW w:w="8669" w:type="dxa"/>
            <w:gridSpan w:val="3"/>
          </w:tcPr>
          <w:p w:rsidR="00074FBC" w:rsidRDefault="00074FBC" w:rsidP="00074FBC">
            <w:pPr>
              <w:rPr>
                <w:rFonts w:ascii="Arial" w:hAnsi="Arial"/>
                <w:b/>
              </w:rPr>
            </w:pPr>
          </w:p>
          <w:p w:rsidR="00074FBC" w:rsidRPr="009D75D6" w:rsidRDefault="00074FBC" w:rsidP="00074FBC">
            <w:pPr>
              <w:rPr>
                <w:rFonts w:ascii="Arial" w:hAnsi="Arial" w:cs="Arial"/>
                <w:szCs w:val="22"/>
              </w:rPr>
            </w:pPr>
            <w:r w:rsidRPr="009D75D6">
              <w:rPr>
                <w:rFonts w:ascii="Arial" w:hAnsi="Arial"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074FBC" w:rsidRDefault="00074FBC" w:rsidP="00074FBC">
            <w:pPr>
              <w:rPr>
                <w:rFonts w:ascii="Arial" w:hAnsi="Arial"/>
                <w:b/>
              </w:rPr>
            </w:pPr>
          </w:p>
          <w:p w:rsidR="00074FBC" w:rsidRPr="009D75D6" w:rsidRDefault="00074FBC" w:rsidP="00074FBC">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074FBC" w:rsidRDefault="00074FBC" w:rsidP="00074FBC">
            <w:pPr>
              <w:rPr>
                <w:rFonts w:ascii="Arial" w:hAnsi="Arial"/>
                <w:b/>
              </w:rPr>
            </w:pPr>
          </w:p>
          <w:p w:rsidR="00074FBC" w:rsidRPr="009D75D6" w:rsidRDefault="00074FBC" w:rsidP="00074FBC">
            <w:pPr>
              <w:rPr>
                <w:rFonts w:ascii="Arial" w:hAnsi="Arial" w:cs="Arial"/>
                <w:b/>
                <w:u w:val="single"/>
              </w:rPr>
            </w:pPr>
            <w:r w:rsidRPr="009D75D6">
              <w:rPr>
                <w:rFonts w:ascii="Arial" w:hAnsi="Arial" w:cs="Arial"/>
                <w:b/>
                <w:u w:val="single"/>
              </w:rPr>
              <w:t>Assignments:</w:t>
            </w:r>
          </w:p>
          <w:p w:rsidR="00074FBC" w:rsidRPr="009D75D6" w:rsidRDefault="00074FBC" w:rsidP="00074FBC">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074FBC" w:rsidRDefault="00074FBC" w:rsidP="00074FBC">
            <w:pPr>
              <w:rPr>
                <w:rFonts w:ascii="Arial" w:hAnsi="Arial"/>
                <w:b/>
              </w:rPr>
            </w:pPr>
          </w:p>
        </w:tc>
      </w:tr>
      <w:tr w:rsidR="00FE78F0" w:rsidTr="000C725B">
        <w:trPr>
          <w:cantSplit/>
        </w:trPr>
        <w:tc>
          <w:tcPr>
            <w:tcW w:w="675" w:type="dxa"/>
          </w:tcPr>
          <w:p w:rsidR="00FE78F0" w:rsidRPr="00FE78F0" w:rsidRDefault="00FE78F0">
            <w:pPr>
              <w:rPr>
                <w:rFonts w:ascii="Arial" w:hAnsi="Arial" w:cs="Arial"/>
                <w:b/>
                <w:sz w:val="22"/>
              </w:rPr>
            </w:pPr>
          </w:p>
        </w:tc>
        <w:tc>
          <w:tcPr>
            <w:tcW w:w="8669" w:type="dxa"/>
            <w:gridSpan w:val="3"/>
          </w:tcPr>
          <w:p w:rsidR="009D75D6" w:rsidRPr="009D75D6" w:rsidRDefault="009D75D6" w:rsidP="009D75D6">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9D75D6" w:rsidRPr="009D75D6" w:rsidRDefault="009D75D6" w:rsidP="009D75D6">
            <w:pPr>
              <w:rPr>
                <w:rFonts w:ascii="Arial" w:hAnsi="Arial" w:cs="Arial"/>
                <w:szCs w:val="22"/>
              </w:rPr>
            </w:pPr>
          </w:p>
          <w:p w:rsidR="009D75D6" w:rsidRPr="009D75D6" w:rsidRDefault="009D75D6" w:rsidP="009D75D6">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9D75D6" w:rsidRPr="009D75D6" w:rsidRDefault="009D75D6" w:rsidP="009D75D6">
            <w:pPr>
              <w:rPr>
                <w:rFonts w:ascii="Arial" w:hAnsi="Arial" w:cs="Arial"/>
                <w:szCs w:val="22"/>
              </w:rPr>
            </w:pPr>
          </w:p>
          <w:p w:rsidR="00FE78F0" w:rsidRPr="009D75D6" w:rsidRDefault="009D75D6" w:rsidP="00092232">
            <w:pPr>
              <w:rPr>
                <w:rFonts w:ascii="Arial" w:hAnsi="Arial"/>
                <w:b/>
              </w:rPr>
            </w:pPr>
            <w:r w:rsidRPr="009D75D6">
              <w:rPr>
                <w:rFonts w:ascii="Arial" w:hAnsi="Arial" w:cs="Arial"/>
                <w:szCs w:val="22"/>
              </w:rPr>
              <w:t xml:space="preserve">Late assignments will be penalized </w:t>
            </w:r>
            <w:r w:rsidR="00092232">
              <w:rPr>
                <w:rFonts w:ascii="Arial" w:hAnsi="Arial" w:cs="Arial"/>
                <w:szCs w:val="22"/>
              </w:rPr>
              <w:t>2</w:t>
            </w:r>
            <w:r w:rsidRPr="009D75D6">
              <w:rPr>
                <w:rFonts w:ascii="Arial" w:hAnsi="Arial" w:cs="Arial"/>
                <w:szCs w:val="22"/>
              </w:rPr>
              <w:t>% per day late and will be accepted for grading up to one week after the due date.  Assignments submitted beyond one week past the due date will not be accepted.</w:t>
            </w:r>
          </w:p>
        </w:tc>
      </w:tr>
    </w:tbl>
    <w:p w:rsidR="00430C6F" w:rsidRDefault="00430C6F">
      <w:pPr>
        <w:rPr>
          <w:rFonts w:ascii="Arial" w:hAnsi="Arial"/>
        </w:rPr>
      </w:pPr>
    </w:p>
    <w:tbl>
      <w:tblPr>
        <w:tblW w:w="0" w:type="auto"/>
        <w:tblLayout w:type="fixed"/>
        <w:tblLook w:val="0000"/>
      </w:tblPr>
      <w:tblGrid>
        <w:gridCol w:w="675"/>
        <w:gridCol w:w="8181"/>
      </w:tblGrid>
      <w:tr w:rsidR="00430C6F" w:rsidRPr="001F503D" w:rsidTr="00430C6F">
        <w:trPr>
          <w:cantSplit/>
        </w:trPr>
        <w:tc>
          <w:tcPr>
            <w:tcW w:w="675" w:type="dxa"/>
          </w:tcPr>
          <w:p w:rsidR="00430C6F" w:rsidRPr="001F503D" w:rsidRDefault="00430C6F" w:rsidP="00430C6F">
            <w:pPr>
              <w:rPr>
                <w:rFonts w:ascii="Arial" w:hAnsi="Arial"/>
                <w:b/>
              </w:rPr>
            </w:pPr>
            <w:r w:rsidRPr="001F503D">
              <w:rPr>
                <w:rFonts w:ascii="Arial" w:hAnsi="Arial"/>
                <w:b/>
              </w:rPr>
              <w:t>VII.</w:t>
            </w:r>
          </w:p>
        </w:tc>
        <w:tc>
          <w:tcPr>
            <w:tcW w:w="8181" w:type="dxa"/>
          </w:tcPr>
          <w:p w:rsidR="00430C6F" w:rsidRDefault="00430C6F" w:rsidP="00430C6F">
            <w:pPr>
              <w:rPr>
                <w:rFonts w:ascii="Arial" w:hAnsi="Arial"/>
                <w:b/>
              </w:rPr>
            </w:pPr>
            <w:r>
              <w:rPr>
                <w:rFonts w:ascii="Arial" w:hAnsi="Arial"/>
                <w:b/>
              </w:rPr>
              <w:t xml:space="preserve">COURSE OUTLINE </w:t>
            </w:r>
            <w:r w:rsidRPr="001F503D">
              <w:rPr>
                <w:rFonts w:ascii="Arial" w:hAnsi="Arial"/>
                <w:b/>
              </w:rPr>
              <w:t>ADDENDUM:</w:t>
            </w:r>
          </w:p>
          <w:p w:rsidR="00430C6F" w:rsidRPr="001F503D" w:rsidRDefault="00430C6F" w:rsidP="00430C6F">
            <w:pPr>
              <w:rPr>
                <w:rFonts w:ascii="Arial" w:hAnsi="Arial"/>
                <w:b/>
              </w:rPr>
            </w:pPr>
          </w:p>
        </w:tc>
      </w:tr>
      <w:tr w:rsidR="00430C6F" w:rsidRPr="001F503D" w:rsidTr="00430C6F">
        <w:trPr>
          <w:cantSplit/>
        </w:trPr>
        <w:tc>
          <w:tcPr>
            <w:tcW w:w="675" w:type="dxa"/>
          </w:tcPr>
          <w:p w:rsidR="00430C6F" w:rsidRDefault="00430C6F" w:rsidP="00430C6F">
            <w:pPr>
              <w:rPr>
                <w:rFonts w:ascii="Arial" w:hAnsi="Arial"/>
              </w:rPr>
            </w:pPr>
          </w:p>
        </w:tc>
        <w:tc>
          <w:tcPr>
            <w:tcW w:w="8181" w:type="dxa"/>
          </w:tcPr>
          <w:p w:rsidR="00430C6F" w:rsidRPr="001F503D" w:rsidRDefault="00430C6F" w:rsidP="00430C6F">
            <w:pPr>
              <w:rPr>
                <w:rFonts w:ascii="Arial" w:hAnsi="Arial"/>
              </w:rPr>
            </w:pPr>
            <w:r>
              <w:rPr>
                <w:rFonts w:ascii="Arial" w:hAnsi="Arial"/>
              </w:rPr>
              <w:t>The provisions contained in the addendum located on the portal form part of this course outline.</w:t>
            </w:r>
          </w:p>
        </w:tc>
      </w:tr>
    </w:tbl>
    <w:p w:rsidR="00430C6F" w:rsidRDefault="00430C6F">
      <w:pPr>
        <w:rPr>
          <w:rFonts w:ascii="Arial" w:hAnsi="Arial"/>
        </w:rPr>
      </w:pPr>
    </w:p>
    <w:sectPr w:rsidR="00430C6F" w:rsidSect="00430C6F">
      <w:headerReference w:type="even" r:id="rId8"/>
      <w:headerReference w:type="default" r:id="rId9"/>
      <w:type w:val="evenPage"/>
      <w:pgSz w:w="12240" w:h="15840"/>
      <w:pgMar w:top="1440" w:right="1440" w:bottom="5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65B" w:rsidRDefault="0083365B">
      <w:r>
        <w:separator/>
      </w:r>
    </w:p>
  </w:endnote>
  <w:endnote w:type="continuationSeparator" w:id="0">
    <w:p w:rsidR="0083365B" w:rsidRDefault="00833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65B" w:rsidRDefault="0083365B">
      <w:r>
        <w:separator/>
      </w:r>
    </w:p>
  </w:footnote>
  <w:footnote w:type="continuationSeparator" w:id="0">
    <w:p w:rsidR="0083365B" w:rsidRDefault="00833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5B" w:rsidRDefault="00900A8E">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83365B">
      <w:rPr>
        <w:rStyle w:val="PageNumber"/>
        <w:noProof/>
      </w:rPr>
      <w:t>8</w:t>
    </w:r>
    <w:r>
      <w:rPr>
        <w:rStyle w:val="PageNumber"/>
      </w:rPr>
      <w:fldChar w:fldCharType="end"/>
    </w:r>
  </w:p>
  <w:p w:rsidR="0083365B" w:rsidRDefault="008336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5B" w:rsidRDefault="00900A8E">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A019EE">
      <w:rPr>
        <w:rStyle w:val="PageNumber"/>
        <w:noProof/>
      </w:rPr>
      <w:t>8</w:t>
    </w:r>
    <w:r>
      <w:rPr>
        <w:rStyle w:val="PageNumber"/>
      </w:rPr>
      <w:fldChar w:fldCharType="end"/>
    </w:r>
  </w:p>
  <w:tbl>
    <w:tblPr>
      <w:tblW w:w="0" w:type="auto"/>
      <w:tblLayout w:type="fixed"/>
      <w:tblLook w:val="0000"/>
    </w:tblPr>
    <w:tblGrid>
      <w:gridCol w:w="3794"/>
      <w:gridCol w:w="1134"/>
      <w:gridCol w:w="3928"/>
    </w:tblGrid>
    <w:tr w:rsidR="0083365B" w:rsidRPr="0010401F">
      <w:tc>
        <w:tcPr>
          <w:tcW w:w="3794" w:type="dxa"/>
        </w:tcPr>
        <w:p w:rsidR="0083365B" w:rsidRPr="0010401F" w:rsidRDefault="0083365B">
          <w:pPr>
            <w:rPr>
              <w:rFonts w:ascii="Arial" w:hAnsi="Arial"/>
              <w:b/>
              <w:snapToGrid w:val="0"/>
            </w:rPr>
          </w:pPr>
          <w:r w:rsidRPr="0010401F">
            <w:rPr>
              <w:rFonts w:ascii="Arial" w:hAnsi="Arial"/>
              <w:b/>
              <w:snapToGrid w:val="0"/>
            </w:rPr>
            <w:t xml:space="preserve">Crisis Intervention </w:t>
          </w:r>
        </w:p>
      </w:tc>
      <w:tc>
        <w:tcPr>
          <w:tcW w:w="1134" w:type="dxa"/>
        </w:tcPr>
        <w:p w:rsidR="0083365B" w:rsidRPr="0010401F" w:rsidRDefault="0083365B">
          <w:pPr>
            <w:pStyle w:val="Header"/>
            <w:jc w:val="center"/>
            <w:rPr>
              <w:rFonts w:ascii="Arial" w:hAnsi="Arial"/>
              <w:b/>
              <w:snapToGrid w:val="0"/>
            </w:rPr>
          </w:pPr>
        </w:p>
      </w:tc>
      <w:tc>
        <w:tcPr>
          <w:tcW w:w="3928" w:type="dxa"/>
        </w:tcPr>
        <w:p w:rsidR="0083365B" w:rsidRPr="0010401F" w:rsidRDefault="0083365B">
          <w:pPr>
            <w:pStyle w:val="Header"/>
            <w:jc w:val="right"/>
            <w:rPr>
              <w:rFonts w:ascii="Arial" w:hAnsi="Arial"/>
              <w:b/>
              <w:snapToGrid w:val="0"/>
            </w:rPr>
          </w:pPr>
          <w:r w:rsidRPr="0010401F">
            <w:rPr>
              <w:rFonts w:ascii="Arial" w:hAnsi="Arial"/>
              <w:b/>
              <w:snapToGrid w:val="0"/>
            </w:rPr>
            <w:t>NSA 204</w:t>
          </w:r>
        </w:p>
      </w:tc>
    </w:tr>
  </w:tbl>
  <w:p w:rsidR="0083365B" w:rsidRDefault="0083365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11"/>
  </w:num>
  <w:num w:numId="4">
    <w:abstractNumId w:val="18"/>
  </w:num>
  <w:num w:numId="5">
    <w:abstractNumId w:val="23"/>
  </w:num>
  <w:num w:numId="6">
    <w:abstractNumId w:val="3"/>
  </w:num>
  <w:num w:numId="7">
    <w:abstractNumId w:val="1"/>
  </w:num>
  <w:num w:numId="8">
    <w:abstractNumId w:val="15"/>
  </w:num>
  <w:num w:numId="9">
    <w:abstractNumId w:val="19"/>
  </w:num>
  <w:num w:numId="10">
    <w:abstractNumId w:val="4"/>
  </w:num>
  <w:num w:numId="11">
    <w:abstractNumId w:val="13"/>
  </w:num>
  <w:num w:numId="12">
    <w:abstractNumId w:val="0"/>
  </w:num>
  <w:num w:numId="13">
    <w:abstractNumId w:val="16"/>
  </w:num>
  <w:num w:numId="14">
    <w:abstractNumId w:val="6"/>
  </w:num>
  <w:num w:numId="15">
    <w:abstractNumId w:val="8"/>
  </w:num>
  <w:num w:numId="16">
    <w:abstractNumId w:val="10"/>
  </w:num>
  <w:num w:numId="17">
    <w:abstractNumId w:val="9"/>
  </w:num>
  <w:num w:numId="18">
    <w:abstractNumId w:val="7"/>
  </w:num>
  <w:num w:numId="19">
    <w:abstractNumId w:val="17"/>
  </w:num>
  <w:num w:numId="20">
    <w:abstractNumId w:val="20"/>
  </w:num>
  <w:num w:numId="21">
    <w:abstractNumId w:val="14"/>
  </w:num>
  <w:num w:numId="22">
    <w:abstractNumId w:val="21"/>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80AF8"/>
    <w:rsid w:val="00030CAD"/>
    <w:rsid w:val="00040FB3"/>
    <w:rsid w:val="00074FBC"/>
    <w:rsid w:val="0008415E"/>
    <w:rsid w:val="00092232"/>
    <w:rsid w:val="000A560C"/>
    <w:rsid w:val="000C725B"/>
    <w:rsid w:val="00101BF2"/>
    <w:rsid w:val="00102513"/>
    <w:rsid w:val="0010401F"/>
    <w:rsid w:val="00145A94"/>
    <w:rsid w:val="00157E34"/>
    <w:rsid w:val="0019049F"/>
    <w:rsid w:val="001B12D2"/>
    <w:rsid w:val="00201114"/>
    <w:rsid w:val="002058A4"/>
    <w:rsid w:val="00206106"/>
    <w:rsid w:val="00231861"/>
    <w:rsid w:val="00300A0B"/>
    <w:rsid w:val="003D2114"/>
    <w:rsid w:val="003F4667"/>
    <w:rsid w:val="00404EBE"/>
    <w:rsid w:val="00430C6F"/>
    <w:rsid w:val="005461B8"/>
    <w:rsid w:val="00551718"/>
    <w:rsid w:val="00554E6E"/>
    <w:rsid w:val="005B1F19"/>
    <w:rsid w:val="005E3D99"/>
    <w:rsid w:val="006010A0"/>
    <w:rsid w:val="00644C08"/>
    <w:rsid w:val="00680CF9"/>
    <w:rsid w:val="006A076A"/>
    <w:rsid w:val="006A3331"/>
    <w:rsid w:val="00707E3B"/>
    <w:rsid w:val="00732FC4"/>
    <w:rsid w:val="00774156"/>
    <w:rsid w:val="007D6632"/>
    <w:rsid w:val="00826785"/>
    <w:rsid w:val="0083365B"/>
    <w:rsid w:val="00836283"/>
    <w:rsid w:val="00872FF6"/>
    <w:rsid w:val="008C2895"/>
    <w:rsid w:val="008E4615"/>
    <w:rsid w:val="00900A8E"/>
    <w:rsid w:val="00933504"/>
    <w:rsid w:val="00941EAA"/>
    <w:rsid w:val="0094555B"/>
    <w:rsid w:val="00954A30"/>
    <w:rsid w:val="00955A05"/>
    <w:rsid w:val="009A0B29"/>
    <w:rsid w:val="009D75D6"/>
    <w:rsid w:val="00A00DF8"/>
    <w:rsid w:val="00A019EE"/>
    <w:rsid w:val="00A80AF8"/>
    <w:rsid w:val="00AA0E50"/>
    <w:rsid w:val="00AD58B1"/>
    <w:rsid w:val="00B30A80"/>
    <w:rsid w:val="00B33DE2"/>
    <w:rsid w:val="00B64BBC"/>
    <w:rsid w:val="00B87D94"/>
    <w:rsid w:val="00BC4688"/>
    <w:rsid w:val="00BD2383"/>
    <w:rsid w:val="00BD44F0"/>
    <w:rsid w:val="00C02376"/>
    <w:rsid w:val="00C07421"/>
    <w:rsid w:val="00CA12EE"/>
    <w:rsid w:val="00CF4EE8"/>
    <w:rsid w:val="00CF7C1E"/>
    <w:rsid w:val="00D34287"/>
    <w:rsid w:val="00D46499"/>
    <w:rsid w:val="00D6586D"/>
    <w:rsid w:val="00DA1DD2"/>
    <w:rsid w:val="00DF18DF"/>
    <w:rsid w:val="00E240F4"/>
    <w:rsid w:val="00E651F5"/>
    <w:rsid w:val="00E77A4D"/>
    <w:rsid w:val="00EA03A1"/>
    <w:rsid w:val="00ED6E75"/>
    <w:rsid w:val="00F31C83"/>
    <w:rsid w:val="00F4748E"/>
    <w:rsid w:val="00F57E3E"/>
    <w:rsid w:val="00FD4258"/>
    <w:rsid w:val="00FE78F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 w:type="paragraph" w:styleId="ListParagraph">
    <w:name w:val="List Paragraph"/>
    <w:basedOn w:val="Normal"/>
    <w:uiPriority w:val="34"/>
    <w:qFormat/>
    <w:rsid w:val="000C7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2FF2E-F640-431E-B624-30EBDB82FB40}"/>
</file>

<file path=customXml/itemProps2.xml><?xml version="1.0" encoding="utf-8"?>
<ds:datastoreItem xmlns:ds="http://schemas.openxmlformats.org/officeDocument/2006/customXml" ds:itemID="{8E1BAB1F-F674-4666-9CE3-4143E6355E20}"/>
</file>

<file path=customXml/itemProps3.xml><?xml version="1.0" encoding="utf-8"?>
<ds:datastoreItem xmlns:ds="http://schemas.openxmlformats.org/officeDocument/2006/customXml" ds:itemID="{EBAF428B-CEF3-4AAB-B870-1D03FD5ECC79}"/>
</file>

<file path=docProps/app.xml><?xml version="1.0" encoding="utf-8"?>
<Properties xmlns="http://schemas.openxmlformats.org/officeDocument/2006/extended-properties" xmlns:vt="http://schemas.openxmlformats.org/officeDocument/2006/docPropsVTypes">
  <Template>Normal.dotm</Template>
  <TotalTime>6</TotalTime>
  <Pages>7</Pages>
  <Words>1882</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4</cp:revision>
  <cp:lastPrinted>2011-07-19T16:11:00Z</cp:lastPrinted>
  <dcterms:created xsi:type="dcterms:W3CDTF">2011-05-27T13:59:00Z</dcterms:created>
  <dcterms:modified xsi:type="dcterms:W3CDTF">2011-07-19T16:13:00Z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11381000</vt:r8>
  </property>
</Properties>
</file>